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Bebidas frutales y tragos sin alcohol: la coctelería que será tendencia en 2023 de acuerdo con Pinterest</w:t>
      </w:r>
    </w:p>
    <w:p w:rsidR="00000000" w:rsidDel="00000000" w:rsidP="00000000" w:rsidRDefault="00000000" w:rsidRPr="00000000" w14:paraId="00000003">
      <w:pPr>
        <w:spacing w:line="240" w:lineRule="auto"/>
        <w:jc w:val="cente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Proxima Nova" w:cs="Proxima Nova" w:eastAsia="Proxima Nova" w:hAnsi="Proxima Nova"/>
          <w:i w:val="1"/>
          <w:sz w:val="23"/>
          <w:szCs w:val="23"/>
        </w:rPr>
      </w:pPr>
      <w:r w:rsidDel="00000000" w:rsidR="00000000" w:rsidRPr="00000000">
        <w:rPr>
          <w:rFonts w:ascii="Proxima Nova" w:cs="Proxima Nova" w:eastAsia="Proxima Nova" w:hAnsi="Proxima Nova"/>
          <w:i w:val="1"/>
          <w:sz w:val="23"/>
          <w:szCs w:val="23"/>
          <w:rtl w:val="0"/>
        </w:rPr>
        <w:t xml:space="preserve">Cubitos de hielo con frutas, cócteles sin alcohol, decoraciones innovadoras para mesas de cócteles y más ideas refrescantes, son algunas de las apuestas de la plataforma.</w:t>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Santiago, Chile. Febrero de 2023. -</w:t>
      </w:r>
      <w:r w:rsidDel="00000000" w:rsidR="00000000" w:rsidRPr="00000000">
        <w:rPr>
          <w:rFonts w:ascii="Proxima Nova" w:cs="Proxima Nova" w:eastAsia="Proxima Nova" w:hAnsi="Proxima Nova"/>
          <w:sz w:val="24"/>
          <w:szCs w:val="24"/>
          <w:rtl w:val="0"/>
        </w:rPr>
        <w:t xml:space="preserve"> Las celebraciones nocturnas y los estilos de vida saludables se han unido para llevar el mundo de la coctelería a otro nivel. Los consumidores, en especial los Gen X (nacidos entre 1960 y 1979), han adoptado una nueva forma de reducir el alcohol en sus vidas.  Es lo que presentó Pinterest en el informe anual </w:t>
      </w:r>
      <w:hyperlink r:id="rId7">
        <w:r w:rsidDel="00000000" w:rsidR="00000000" w:rsidRPr="00000000">
          <w:rPr>
            <w:rFonts w:ascii="Proxima Nova" w:cs="Proxima Nova" w:eastAsia="Proxima Nova" w:hAnsi="Proxima Nova"/>
            <w:sz w:val="24"/>
            <w:szCs w:val="24"/>
            <w:u w:val="single"/>
            <w:rtl w:val="0"/>
          </w:rPr>
          <w:t xml:space="preserve">Pinterest Predicts</w:t>
        </w:r>
      </w:hyperlink>
      <w:r w:rsidDel="00000000" w:rsidR="00000000" w:rsidRPr="00000000">
        <w:rPr>
          <w:rFonts w:ascii="Proxima Nova" w:cs="Proxima Nova" w:eastAsia="Proxima Nova" w:hAnsi="Proxima Nova"/>
          <w:sz w:val="24"/>
          <w:szCs w:val="24"/>
          <w:rtl w:val="0"/>
        </w:rPr>
        <w:t xml:space="preserve">, en donde la plataforma utiliza búsquedas y planes de sus más de 400 millones de usuarios mensuales para descubrir las próximas tendencias. </w:t>
      </w:r>
    </w:p>
    <w:p w:rsidR="00000000" w:rsidDel="00000000" w:rsidP="00000000" w:rsidRDefault="00000000" w:rsidRPr="00000000" w14:paraId="00000007">
      <w:pPr>
        <w:spacing w:line="24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 el </w:t>
      </w:r>
      <w:r w:rsidDel="00000000" w:rsidR="00000000" w:rsidRPr="00000000">
        <w:rPr>
          <w:rFonts w:ascii="Proxima Nova" w:cs="Proxima Nova" w:eastAsia="Proxima Nova" w:hAnsi="Proxima Nova"/>
          <w:b w:val="1"/>
          <w:sz w:val="24"/>
          <w:szCs w:val="24"/>
          <w:rtl w:val="0"/>
        </w:rPr>
        <w:t xml:space="preserve">Día Mundial del Barman</w:t>
      </w:r>
      <w:r w:rsidDel="00000000" w:rsidR="00000000" w:rsidRPr="00000000">
        <w:rPr>
          <w:rFonts w:ascii="Proxima Nova" w:cs="Proxima Nova" w:eastAsia="Proxima Nova" w:hAnsi="Proxima Nova"/>
          <w:sz w:val="24"/>
          <w:szCs w:val="24"/>
          <w:rtl w:val="0"/>
        </w:rPr>
        <w:t xml:space="preserve">, que se celebra este 24 de febrero, Pinterest presenta el </w:t>
      </w:r>
      <w:hyperlink r:id="rId8">
        <w:r w:rsidDel="00000000" w:rsidR="00000000" w:rsidRPr="00000000">
          <w:rPr>
            <w:rFonts w:ascii="Proxima Nova" w:cs="Proxima Nova" w:eastAsia="Proxima Nova" w:hAnsi="Proxima Nova"/>
            <w:sz w:val="24"/>
            <w:szCs w:val="24"/>
            <w:u w:val="single"/>
            <w:rtl w:val="0"/>
          </w:rPr>
          <w:t xml:space="preserve">Big bang de las bebidas</w:t>
        </w:r>
      </w:hyperlink>
      <w:r w:rsidDel="00000000" w:rsidR="00000000" w:rsidRPr="00000000">
        <w:rPr>
          <w:rFonts w:ascii="Proxima Nova" w:cs="Proxima Nova" w:eastAsia="Proxima Nova" w:hAnsi="Proxima Nova"/>
          <w:sz w:val="24"/>
          <w:szCs w:val="24"/>
          <w:rtl w:val="0"/>
        </w:rPr>
        <w:t xml:space="preserve">,  una de las principales tendencias del 2023. </w:t>
      </w:r>
    </w:p>
    <w:p w:rsidR="00000000" w:rsidDel="00000000" w:rsidP="00000000" w:rsidRDefault="00000000" w:rsidRPr="00000000" w14:paraId="00000009">
      <w:pPr>
        <w:spacing w:line="24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Estas son las 5 ideas más populares de bebidas en Pinterest:</w:t>
      </w:r>
    </w:p>
    <w:p w:rsidR="00000000" w:rsidDel="00000000" w:rsidP="00000000" w:rsidRDefault="00000000" w:rsidRPr="00000000" w14:paraId="0000000B">
      <w:pPr>
        <w:spacing w:line="24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hyperlink r:id="rId9">
        <w:r w:rsidDel="00000000" w:rsidR="00000000" w:rsidRPr="00000000">
          <w:rPr>
            <w:rFonts w:ascii="Proxima Nova" w:cs="Proxima Nova" w:eastAsia="Proxima Nova" w:hAnsi="Proxima Nova"/>
            <w:color w:val="1155cc"/>
            <w:sz w:val="24"/>
            <w:szCs w:val="24"/>
            <w:u w:val="single"/>
            <w:rtl w:val="0"/>
          </w:rPr>
          <w:t xml:space="preserve">Bebidas no alcohólicas elaboradas</w:t>
        </w:r>
      </w:hyperlink>
      <w:r w:rsidDel="00000000" w:rsidR="00000000" w:rsidRPr="00000000">
        <w:rPr>
          <w:rFonts w:ascii="Proxima Nova" w:cs="Proxima Nova" w:eastAsia="Proxima Nova" w:hAnsi="Proxima Nova"/>
          <w:sz w:val="24"/>
          <w:szCs w:val="24"/>
          <w:rtl w:val="0"/>
        </w:rPr>
        <w:t xml:space="preserve">" (220% más búsquedas)</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hyperlink r:id="rId10">
        <w:r w:rsidDel="00000000" w:rsidR="00000000" w:rsidRPr="00000000">
          <w:rPr>
            <w:rFonts w:ascii="Proxima Nova" w:cs="Proxima Nova" w:eastAsia="Proxima Nova" w:hAnsi="Proxima Nova"/>
            <w:color w:val="1155cc"/>
            <w:sz w:val="24"/>
            <w:szCs w:val="24"/>
            <w:u w:val="single"/>
            <w:rtl w:val="0"/>
          </w:rPr>
          <w:t xml:space="preserve">Barra de coctelería sin alcohol</w:t>
        </w:r>
      </w:hyperlink>
      <w:r w:rsidDel="00000000" w:rsidR="00000000" w:rsidRPr="00000000">
        <w:rPr>
          <w:rFonts w:ascii="Proxima Nova" w:cs="Proxima Nova" w:eastAsia="Proxima Nova" w:hAnsi="Proxima Nova"/>
          <w:sz w:val="24"/>
          <w:szCs w:val="24"/>
          <w:rtl w:val="0"/>
        </w:rPr>
        <w:t xml:space="preserve">" (75% más búsquedas)</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hyperlink r:id="rId11">
        <w:r w:rsidDel="00000000" w:rsidR="00000000" w:rsidRPr="00000000">
          <w:rPr>
            <w:rFonts w:ascii="Proxima Nova" w:cs="Proxima Nova" w:eastAsia="Proxima Nova" w:hAnsi="Proxima Nova"/>
            <w:color w:val="1155cc"/>
            <w:sz w:val="24"/>
            <w:szCs w:val="24"/>
            <w:u w:val="single"/>
            <w:rtl w:val="0"/>
          </w:rPr>
          <w:t xml:space="preserve">Ideas creativas para decorar cocteles</w:t>
        </w:r>
      </w:hyperlink>
      <w:r w:rsidDel="00000000" w:rsidR="00000000" w:rsidRPr="00000000">
        <w:rPr>
          <w:rFonts w:ascii="Proxima Nova" w:cs="Proxima Nova" w:eastAsia="Proxima Nova" w:hAnsi="Proxima Nova"/>
          <w:sz w:val="24"/>
          <w:szCs w:val="24"/>
          <w:rtl w:val="0"/>
        </w:rPr>
        <w:t xml:space="preserve">" (225% más búsquedas)</w:t>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hyperlink r:id="rId12">
        <w:r w:rsidDel="00000000" w:rsidR="00000000" w:rsidRPr="00000000">
          <w:rPr>
            <w:rFonts w:ascii="Proxima Nova" w:cs="Proxima Nova" w:eastAsia="Proxima Nova" w:hAnsi="Proxima Nova"/>
            <w:color w:val="1155cc"/>
            <w:sz w:val="24"/>
            <w:szCs w:val="24"/>
            <w:u w:val="single"/>
            <w:rtl w:val="0"/>
          </w:rPr>
          <w:t xml:space="preserve">Cubitos de hielo con flores</w:t>
        </w:r>
      </w:hyperlink>
      <w:r w:rsidDel="00000000" w:rsidR="00000000" w:rsidRPr="00000000">
        <w:rPr>
          <w:rFonts w:ascii="Proxima Nova" w:cs="Proxima Nova" w:eastAsia="Proxima Nova" w:hAnsi="Proxima Nova"/>
          <w:sz w:val="24"/>
          <w:szCs w:val="24"/>
          <w:rtl w:val="0"/>
        </w:rPr>
        <w:t xml:space="preserve">" (75% más búsquedas)</w:t>
      </w: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t>
      </w:r>
      <w:hyperlink r:id="rId13">
        <w:r w:rsidDel="00000000" w:rsidR="00000000" w:rsidRPr="00000000">
          <w:rPr>
            <w:rFonts w:ascii="Proxima Nova" w:cs="Proxima Nova" w:eastAsia="Proxima Nova" w:hAnsi="Proxima Nova"/>
            <w:color w:val="1155cc"/>
            <w:sz w:val="24"/>
            <w:szCs w:val="24"/>
            <w:u w:val="single"/>
            <w:rtl w:val="0"/>
          </w:rPr>
          <w:t xml:space="preserve">Presentación de cócteles creativos</w:t>
        </w:r>
      </w:hyperlink>
      <w:r w:rsidDel="00000000" w:rsidR="00000000" w:rsidRPr="00000000">
        <w:rPr>
          <w:rFonts w:ascii="Proxima Nova" w:cs="Proxima Nova" w:eastAsia="Proxima Nova" w:hAnsi="Proxima Nova"/>
          <w:sz w:val="24"/>
          <w:szCs w:val="24"/>
          <w:rtl w:val="0"/>
        </w:rPr>
        <w:t xml:space="preserve">" (555% más búsquedas)</w:t>
      </w:r>
      <w:r w:rsidDel="00000000" w:rsidR="00000000" w:rsidRPr="00000000">
        <w:rPr>
          <w:rtl w:val="0"/>
        </w:rPr>
      </w:r>
    </w:p>
    <w:p w:rsidR="00000000" w:rsidDel="00000000" w:rsidP="00000000" w:rsidRDefault="00000000" w:rsidRPr="00000000" w14:paraId="00000011">
      <w:pPr>
        <w:spacing w:line="240" w:lineRule="auto"/>
        <w:jc w:val="both"/>
        <w:rPr>
          <w:rFonts w:ascii="Montserrat Light" w:cs="Montserrat Light" w:eastAsia="Montserrat Light" w:hAnsi="Montserrat Light"/>
          <w:sz w:val="21"/>
          <w:szCs w:val="21"/>
        </w:rPr>
      </w:pPr>
      <w:r w:rsidDel="00000000" w:rsidR="00000000" w:rsidRPr="00000000">
        <w:rPr>
          <w:rtl w:val="0"/>
        </w:rPr>
      </w:r>
    </w:p>
    <w:p w:rsidR="00000000" w:rsidDel="00000000" w:rsidP="00000000" w:rsidRDefault="00000000" w:rsidRPr="00000000" w14:paraId="00000012">
      <w:pPr>
        <w:jc w:val="both"/>
        <w:rPr>
          <w:rFonts w:ascii="Montserrat Light" w:cs="Montserrat Light" w:eastAsia="Montserrat Light" w:hAnsi="Montserrat Light"/>
          <w:sz w:val="21"/>
          <w:szCs w:val="21"/>
        </w:rPr>
      </w:pPr>
      <w:r w:rsidDel="00000000" w:rsidR="00000000" w:rsidRPr="00000000">
        <w:rPr>
          <w:rFonts w:ascii="Montserrat Light" w:cs="Montserrat Light" w:eastAsia="Montserrat Light" w:hAnsi="Montserrat Light"/>
          <w:sz w:val="21"/>
          <w:szCs w:val="21"/>
          <w:rtl w:val="0"/>
        </w:rPr>
        <w:t xml:space="preserve"> </w:t>
      </w:r>
    </w:p>
    <w:p w:rsidR="00000000" w:rsidDel="00000000" w:rsidP="00000000" w:rsidRDefault="00000000" w:rsidRPr="00000000" w14:paraId="00000013">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4">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5">
      <w:pPr>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4">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elina.ambriz@another.co</w:t>
      </w:r>
      <w:r w:rsidDel="00000000" w:rsidR="00000000" w:rsidRPr="00000000">
        <w:rPr>
          <w:rtl w:val="0"/>
        </w:rPr>
      </w:r>
    </w:p>
    <w:sectPr>
      <w:headerReference r:id="rId15" w:type="default"/>
      <w:footerReference r:id="rId16" w:type="default"/>
      <w:pgSz w:h="15840" w:w="12240" w:orient="portrait"/>
      <w:pgMar w:bottom="935.433070866142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F77819"/>
    <w:rPr>
      <w:color w:val="0000ff" w:themeColor="hyperlink"/>
      <w:u w:val="single"/>
    </w:rPr>
  </w:style>
  <w:style w:type="character" w:styleId="Mencinsinresolver">
    <w:name w:val="Unresolved Mention"/>
    <w:basedOn w:val="Fuentedeprrafopredeter"/>
    <w:uiPriority w:val="99"/>
    <w:semiHidden w:val="1"/>
    <w:unhideWhenUsed w:val="1"/>
    <w:rsid w:val="00F77819"/>
    <w:rPr>
      <w:color w:val="605e5c"/>
      <w:shd w:color="auto" w:fill="e1dfdd" w:val="clear"/>
    </w:rPr>
  </w:style>
  <w:style w:type="paragraph" w:styleId="Prrafodelista">
    <w:name w:val="List Paragraph"/>
    <w:basedOn w:val="Normal"/>
    <w:uiPriority w:val="34"/>
    <w:qFormat w:val="1"/>
    <w:rsid w:val="00084642"/>
    <w:pPr>
      <w:ind w:left="720"/>
      <w:contextualSpacing w:val="1"/>
    </w:pPr>
  </w:style>
  <w:style w:type="paragraph" w:styleId="stylesparagraphcxmir" w:customStyle="1">
    <w:name w:val="styles_paragraph__cxmir"/>
    <w:basedOn w:val="Normal"/>
    <w:rsid w:val="00BB46F3"/>
    <w:pPr>
      <w:spacing w:after="100" w:afterAutospacing="1" w:before="100" w:beforeAutospacing="1" w:line="240" w:lineRule="auto"/>
    </w:pPr>
    <w:rPr>
      <w:rFonts w:ascii="Times New Roman" w:cs="Times New Roman" w:eastAsia="Times New Roman" w:hAnsi="Times New Roman"/>
      <w:sz w:val="24"/>
      <w:szCs w:val="24"/>
      <w:lang w:val="es-CO"/>
    </w:rPr>
  </w:style>
  <w:style w:type="character" w:styleId="Hipervnculovisitado">
    <w:name w:val="FollowedHyperlink"/>
    <w:basedOn w:val="Fuentedeprrafopredeter"/>
    <w:uiPriority w:val="99"/>
    <w:semiHidden w:val="1"/>
    <w:unhideWhenUsed w:val="1"/>
    <w:rsid w:val="008F488F"/>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pin/13721973853324937/" TargetMode="External"/><Relationship Id="rId10" Type="http://schemas.openxmlformats.org/officeDocument/2006/relationships/hyperlink" Target="https://www.pinterest.cl/pin/664632857521977966/" TargetMode="External"/><Relationship Id="rId13" Type="http://schemas.openxmlformats.org/officeDocument/2006/relationships/hyperlink" Target="https://www.pinterest.cl/pin/195906652532241080/" TargetMode="External"/><Relationship Id="rId12" Type="http://schemas.openxmlformats.org/officeDocument/2006/relationships/hyperlink" Target="https://www.pinterest.cl/pin/1175862402620763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808677676855334263/" TargetMode="External"/><Relationship Id="rId15" Type="http://schemas.openxmlformats.org/officeDocument/2006/relationships/header" Target="header1.xml"/><Relationship Id="rId14" Type="http://schemas.openxmlformats.org/officeDocument/2006/relationships/hyperlink" Target="https://www.pinterest.c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siness.pinterest.com/es/pinterest-predicts/" TargetMode="External"/><Relationship Id="rId8" Type="http://schemas.openxmlformats.org/officeDocument/2006/relationships/hyperlink" Target="https://business.pinterest.com/es/pinterest-predicts/2023/free-spiri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0zLHdr18Jnnc6uDPzP818+xjjw==">AMUW2mUnq0iNAfk/u+3VHfjfOMAgH2MkoOngV40O60CgrYzKN2SynNkXooETMy9D1w+zFjxKM66ko04ITLImiXtnpALH/3MWe4LR82VEpZjyf2BAuO7fzYk=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2023-01-24T23:26:00Z</dcterms:created>
</cp:coreProperties>
</file>